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2B" w:rsidRDefault="00FD6E60">
      <w:pPr>
        <w:spacing w:after="0" w:line="297" w:lineRule="auto"/>
        <w:ind w:left="179" w:right="0" w:firstLine="0"/>
        <w:jc w:val="center"/>
      </w:pPr>
      <w:r>
        <w:rPr>
          <w:sz w:val="28"/>
        </w:rPr>
        <w:t>Описание Основной образовательной программы дошкольного образования МБДОУ «Детский сад № 100</w:t>
      </w:r>
      <w:r>
        <w:rPr>
          <w:sz w:val="28"/>
        </w:rPr>
        <w:t xml:space="preserve">» </w:t>
      </w:r>
    </w:p>
    <w:p w:rsidR="0096522B" w:rsidRDefault="00FD6E60">
      <w:pPr>
        <w:spacing w:after="49"/>
        <w:ind w:left="-15" w:firstLine="284"/>
      </w:pPr>
      <w:r>
        <w:t>Основная образовательная программа дошкольного образования Муниципального бюджетного дошкольного образовательного учреждения «Детский сад № 100</w:t>
      </w:r>
      <w:r>
        <w:t>» (МБДОУ «Детский сад № 100</w:t>
      </w:r>
      <w:r>
        <w:t>») (далее -Программа) является нормативно-управленческим документом. Программа определяет объем, содержание, планируемые результаты и организацию образовательной деятельности в Муниципальном бюджетном дошкольном образовательном уч</w:t>
      </w:r>
      <w:r>
        <w:t>реждении «Детский сад № 100</w:t>
      </w:r>
      <w:r>
        <w:t>» (МБДОУ «Детский сад № 100</w:t>
      </w:r>
      <w:r>
        <w:t>») (далее - Учреждение). Она обеспечивает построение целостного педагогического процесса, направленного на полноценное всестороннее развитие ребенка по пяти направлениям - образовательным областям: «Физич</w:t>
      </w:r>
      <w:r>
        <w:t xml:space="preserve">еское развитие», «Социально-коммуникативное развитие», «Познавательное развитие», «Художественно-эстетическое развитие» и «Речевое развитие», определяющим содержательную и организационную составляющие образовательного процесса ДОУ. </w:t>
      </w:r>
    </w:p>
    <w:p w:rsidR="0096522B" w:rsidRDefault="00FD6E60">
      <w:pPr>
        <w:ind w:left="-15" w:right="317" w:firstLine="284"/>
      </w:pPr>
      <w:r>
        <w:t>Программа разработана в</w:t>
      </w:r>
      <w:r>
        <w:t xml:space="preserve"> соответствии с основными нормативно-правовыми документами: •</w:t>
      </w:r>
      <w:r>
        <w:rPr>
          <w:rFonts w:ascii="Arial" w:eastAsia="Arial" w:hAnsi="Arial" w:cs="Arial"/>
        </w:rPr>
        <w:t xml:space="preserve"> </w:t>
      </w:r>
      <w:r>
        <w:t xml:space="preserve">Федеральным законом от 29.12.2012 № 273-ФЗ «Об образовании в Российской Федерации»; </w:t>
      </w:r>
    </w:p>
    <w:p w:rsidR="0096522B" w:rsidRDefault="00FD6E60">
      <w:pPr>
        <w:numPr>
          <w:ilvl w:val="0"/>
          <w:numId w:val="1"/>
        </w:numPr>
        <w:ind w:right="127" w:firstLine="284"/>
      </w:pPr>
      <w:r>
        <w:t>Федеральным государственным образовательным стандартом дошкольного образования (Приказ Министерства образован</w:t>
      </w:r>
      <w:r>
        <w:t>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образования"); </w:t>
      </w:r>
    </w:p>
    <w:p w:rsidR="0096522B" w:rsidRDefault="00FD6E60">
      <w:pPr>
        <w:numPr>
          <w:ilvl w:val="0"/>
          <w:numId w:val="1"/>
        </w:numPr>
        <w:ind w:right="127" w:firstLine="284"/>
      </w:pPr>
      <w:r>
        <w:t>Порядком организации и осуществления образовательной деятельнос</w:t>
      </w:r>
      <w:r>
        <w:t xml:space="preserve">ти по основным общеобразовательным программам – образовательным программам дошкольного образования </w:t>
      </w:r>
    </w:p>
    <w:p w:rsidR="0096522B" w:rsidRDefault="00FD6E60">
      <w:pPr>
        <w:ind w:left="-5" w:right="127"/>
      </w:pPr>
      <w:r>
        <w:t xml:space="preserve">(приказ Министерства образования и науки РФ от 30 августа 2013 года № 1014 г. Москва); </w:t>
      </w:r>
    </w:p>
    <w:p w:rsidR="0096522B" w:rsidRDefault="00FD6E60">
      <w:pPr>
        <w:numPr>
          <w:ilvl w:val="0"/>
          <w:numId w:val="1"/>
        </w:numPr>
        <w:spacing w:after="58"/>
        <w:ind w:right="127" w:firstLine="284"/>
      </w:pPr>
      <w:r>
        <w:t xml:space="preserve">Санитарно-эпидемиологическими требованиями к устройству, содержанию </w:t>
      </w:r>
      <w:r>
        <w:t xml:space="preserve">и организации режима работы дошкольных образовательных организаций (Утверждены постановлением Главного государственного санитарного врача Российской от 15 мая 2013 года №26 «Об утверждении </w:t>
      </w:r>
      <w:proofErr w:type="spellStart"/>
      <w:r>
        <w:t>СанПин</w:t>
      </w:r>
      <w:proofErr w:type="spellEnd"/>
      <w:r>
        <w:t>» 2.4.3049-13).</w:t>
      </w:r>
      <w:r>
        <w:rPr>
          <w:b/>
        </w:rPr>
        <w:t xml:space="preserve"> </w:t>
      </w:r>
      <w:r>
        <w:t xml:space="preserve">Программа разработана с учётом: </w:t>
      </w:r>
    </w:p>
    <w:p w:rsidR="0096522B" w:rsidRDefault="00FD6E60">
      <w:pPr>
        <w:ind w:left="-15" w:firstLine="284"/>
      </w:pPr>
      <w:r>
        <w:t>Основной обр</w:t>
      </w:r>
      <w:r>
        <w:t xml:space="preserve">азовательной программы дошкольного образования "От рождения до школы"/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 4-е изд., </w:t>
      </w:r>
      <w:proofErr w:type="spellStart"/>
      <w:r>
        <w:t>перераб</w:t>
      </w:r>
      <w:proofErr w:type="spellEnd"/>
      <w:r>
        <w:t xml:space="preserve"> — М.: МОЗАИКА-СИНТЕЗ, 2017 г. </w:t>
      </w:r>
    </w:p>
    <w:p w:rsidR="0096522B" w:rsidRDefault="00FD6E60">
      <w:pPr>
        <w:spacing w:after="51"/>
        <w:ind w:left="-15" w:right="127" w:firstLine="284"/>
      </w:pPr>
      <w:r>
        <w:t xml:space="preserve">Часть, формируемая участниками образовательных отношений, разработана на основе </w:t>
      </w:r>
      <w:r>
        <w:t xml:space="preserve">парциальных программ: </w:t>
      </w:r>
    </w:p>
    <w:p w:rsidR="0096522B" w:rsidRDefault="00FD6E60">
      <w:pPr>
        <w:spacing w:after="65" w:line="259" w:lineRule="auto"/>
        <w:ind w:left="294" w:right="0"/>
        <w:jc w:val="left"/>
      </w:pPr>
      <w:r>
        <w:rPr>
          <w:b/>
        </w:rPr>
        <w:t xml:space="preserve">В образовательной области «Познавательное развитие» </w:t>
      </w:r>
    </w:p>
    <w:p w:rsidR="0096522B" w:rsidRDefault="00FD6E60">
      <w:pPr>
        <w:numPr>
          <w:ilvl w:val="0"/>
          <w:numId w:val="1"/>
        </w:numPr>
        <w:ind w:right="127" w:firstLine="284"/>
      </w:pPr>
      <w:r w:rsidRPr="00BE42C6">
        <w:rPr>
          <w:szCs w:val="24"/>
        </w:rPr>
        <w:t>парциальн</w:t>
      </w:r>
      <w:r>
        <w:rPr>
          <w:szCs w:val="24"/>
        </w:rPr>
        <w:t>ая</w:t>
      </w:r>
      <w:r w:rsidRPr="00BE42C6">
        <w:rPr>
          <w:szCs w:val="24"/>
        </w:rPr>
        <w:t xml:space="preserve"> программ</w:t>
      </w:r>
      <w:r>
        <w:rPr>
          <w:szCs w:val="24"/>
        </w:rPr>
        <w:t>а</w:t>
      </w:r>
      <w:r w:rsidRPr="00BE42C6">
        <w:rPr>
          <w:szCs w:val="24"/>
        </w:rPr>
        <w:t xml:space="preserve"> Николаевой С.Н. «Юный эколог» (М.: МОЗАИКА</w:t>
      </w:r>
      <w:r>
        <w:rPr>
          <w:szCs w:val="24"/>
        </w:rPr>
        <w:t>-</w:t>
      </w:r>
      <w:r w:rsidRPr="00BE42C6">
        <w:rPr>
          <w:szCs w:val="24"/>
        </w:rPr>
        <w:t>СИНТЕЗ, 201</w:t>
      </w:r>
      <w:r>
        <w:rPr>
          <w:szCs w:val="24"/>
        </w:rPr>
        <w:t>7</w:t>
      </w:r>
      <w:r>
        <w:t>;</w:t>
      </w:r>
      <w:r>
        <w:rPr>
          <w:b/>
        </w:rPr>
        <w:t xml:space="preserve"> </w:t>
      </w:r>
    </w:p>
    <w:p w:rsidR="0096522B" w:rsidRDefault="00FD6E60">
      <w:pPr>
        <w:ind w:left="-5" w:right="127"/>
      </w:pPr>
      <w:r>
        <w:t xml:space="preserve">ООП дошкольного </w:t>
      </w:r>
      <w:proofErr w:type="gramStart"/>
      <w:r>
        <w:t>образования  «</w:t>
      </w:r>
      <w:proofErr w:type="gramEnd"/>
      <w:r>
        <w:t>Детский сад № 100</w:t>
      </w:r>
      <w:r>
        <w:t xml:space="preserve">»  создавалась с учетом потребностей и мнения родителей воспитанников. </w:t>
      </w:r>
    </w:p>
    <w:p w:rsidR="0096522B" w:rsidRDefault="00FD6E60">
      <w:pPr>
        <w:spacing w:after="61"/>
        <w:ind w:left="-15" w:right="127" w:firstLine="332"/>
      </w:pPr>
      <w:r>
        <w:t>В структуре Программы выделены следующие разделы: целевой, содержательный, организационный, дополнительный. Во всех разделах, кроме дополнительного, выделена обязательная часть и часть формируемая участниками образовательных отношений. Обе части являются в</w:t>
      </w:r>
      <w:r>
        <w:t>заимодополняющими. Программа может корректироваться в связи со следующими изменениями: нормативно-правовой базы дошкольного образования; образовательного запроса родителей; видовой структуры групп.  Программа реализуется на государственном языке Российской</w:t>
      </w:r>
      <w:r>
        <w:t xml:space="preserve"> Федерации.   </w:t>
      </w:r>
    </w:p>
    <w:p w:rsidR="0096522B" w:rsidRDefault="00FD6E60">
      <w:pPr>
        <w:ind w:left="-5" w:right="127"/>
      </w:pPr>
      <w:r>
        <w:t xml:space="preserve">Цели Программы:  </w:t>
      </w:r>
    </w:p>
    <w:p w:rsidR="0096522B" w:rsidRDefault="00FD6E60">
      <w:pPr>
        <w:spacing w:after="138"/>
        <w:ind w:left="-15" w:right="127" w:firstLine="332"/>
      </w:pPr>
      <w:r>
        <w:lastRenderedPageBreak/>
        <w:t>•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их возрастными</w:t>
      </w:r>
      <w:r>
        <w:t xml:space="preserve">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 Задачи программы:  </w:t>
      </w:r>
    </w:p>
    <w:p w:rsidR="0096522B" w:rsidRDefault="00FD6E60">
      <w:pPr>
        <w:numPr>
          <w:ilvl w:val="0"/>
          <w:numId w:val="2"/>
        </w:numPr>
        <w:spacing w:after="130"/>
        <w:ind w:right="127" w:firstLine="332"/>
      </w:pPr>
      <w:r>
        <w:t>Охрана и укрепление физического и психического здоров</w:t>
      </w:r>
      <w:r>
        <w:t xml:space="preserve">ья детей, в том числе их эмоционального благополучия;  </w:t>
      </w:r>
    </w:p>
    <w:p w:rsidR="0096522B" w:rsidRDefault="00FD6E60">
      <w:pPr>
        <w:numPr>
          <w:ilvl w:val="0"/>
          <w:numId w:val="2"/>
        </w:numPr>
        <w:spacing w:after="135"/>
        <w:ind w:right="127" w:firstLine="332"/>
      </w:pPr>
      <w:r>
        <w:t xml:space="preserve">Обеспечение равных возможностей для полноценного развития каждого ребенка в </w:t>
      </w:r>
      <w:proofErr w:type="gramStart"/>
      <w:r>
        <w:t>период  дошкольного</w:t>
      </w:r>
      <w:proofErr w:type="gramEnd"/>
      <w:r>
        <w:t xml:space="preserve"> детства независимо от места жительства, пола, нации, языка, социального статуса, психофизиологических и </w:t>
      </w:r>
      <w:r>
        <w:t xml:space="preserve">других особенностей (в том числе ограниченных возможностей здоровья)  </w:t>
      </w:r>
    </w:p>
    <w:p w:rsidR="0096522B" w:rsidRDefault="00FD6E60">
      <w:pPr>
        <w:numPr>
          <w:ilvl w:val="0"/>
          <w:numId w:val="2"/>
        </w:numPr>
        <w:spacing w:after="135"/>
        <w:ind w:right="127" w:firstLine="332"/>
      </w:pPr>
      <w:proofErr w:type="gramStart"/>
      <w:r>
        <w:t>Обеспечение  преемственности</w:t>
      </w:r>
      <w:proofErr w:type="gramEnd"/>
      <w:r>
        <w:t xml:space="preserve"> основных образовательных программ дошкольного и начального общего образования.   </w:t>
      </w:r>
    </w:p>
    <w:p w:rsidR="0096522B" w:rsidRDefault="00FD6E60">
      <w:pPr>
        <w:numPr>
          <w:ilvl w:val="0"/>
          <w:numId w:val="2"/>
        </w:numPr>
        <w:spacing w:after="136"/>
        <w:ind w:right="127" w:firstLine="332"/>
      </w:pPr>
      <w:proofErr w:type="gramStart"/>
      <w:r>
        <w:t>Создание  благоприятных</w:t>
      </w:r>
      <w:proofErr w:type="gramEnd"/>
      <w:r>
        <w:t xml:space="preserve"> условий развития детей в соответствии с их возраст</w:t>
      </w:r>
      <w:r>
        <w:t xml:space="preserve">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 </w:t>
      </w:r>
      <w:r>
        <w:rPr>
          <w:sz w:val="28"/>
        </w:rPr>
        <w:t>5.</w:t>
      </w:r>
      <w:r>
        <w:rPr>
          <w:rFonts w:ascii="Arial" w:eastAsia="Arial" w:hAnsi="Arial" w:cs="Arial"/>
          <w:sz w:val="28"/>
        </w:rPr>
        <w:t xml:space="preserve"> </w:t>
      </w:r>
      <w:proofErr w:type="gramStart"/>
      <w:r>
        <w:t>Объединение  обучения</w:t>
      </w:r>
      <w:proofErr w:type="gramEnd"/>
      <w:r>
        <w:t xml:space="preserve"> и воспитания в целостный образовательный </w:t>
      </w:r>
      <w:r>
        <w:t xml:space="preserve">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 </w:t>
      </w:r>
    </w:p>
    <w:p w:rsidR="0096522B" w:rsidRDefault="00FD6E60">
      <w:pPr>
        <w:numPr>
          <w:ilvl w:val="0"/>
          <w:numId w:val="3"/>
        </w:numPr>
        <w:spacing w:after="139"/>
        <w:ind w:right="127" w:firstLine="332"/>
      </w:pPr>
      <w:proofErr w:type="gramStart"/>
      <w:r>
        <w:t>Формирование  общей</w:t>
      </w:r>
      <w:proofErr w:type="gramEnd"/>
      <w:r>
        <w:t xml:space="preserve"> культуры личности воспитанников, развития их социальных, нравственных, эстетически</w:t>
      </w:r>
      <w:r>
        <w:t xml:space="preserve">х, интеллектуальных, физических  качеств, инициативности, самостоятельности и ответственности ребенка, формирования предпосылок учебной деятельности.  </w:t>
      </w:r>
    </w:p>
    <w:p w:rsidR="0096522B" w:rsidRDefault="00FD6E60">
      <w:pPr>
        <w:numPr>
          <w:ilvl w:val="0"/>
          <w:numId w:val="3"/>
        </w:numPr>
        <w:spacing w:after="96"/>
        <w:ind w:right="127" w:firstLine="332"/>
      </w:pPr>
      <w:proofErr w:type="gramStart"/>
      <w:r>
        <w:t>Обеспечение  вариативности</w:t>
      </w:r>
      <w:proofErr w:type="gramEnd"/>
      <w:r>
        <w:t xml:space="preserve"> и разнообразия содержания образовательных программ и организационных форм уро</w:t>
      </w:r>
      <w:r>
        <w:t xml:space="preserve">вня дошкольного образования, возможности формирования образовательных программ различной направленности с учетом образовательных потребностей и  способностей воспитанников.  </w:t>
      </w:r>
    </w:p>
    <w:p w:rsidR="0096522B" w:rsidRDefault="00FD6E60">
      <w:pPr>
        <w:numPr>
          <w:ilvl w:val="0"/>
          <w:numId w:val="3"/>
        </w:numPr>
        <w:spacing w:after="134"/>
        <w:ind w:right="127" w:firstLine="332"/>
      </w:pPr>
      <w:r>
        <w:t xml:space="preserve">Формирование социокультурной среды, соответствующей возрастным, индивидуальным, </w:t>
      </w:r>
      <w:proofErr w:type="gramStart"/>
      <w:r>
        <w:t>п</w:t>
      </w:r>
      <w:r>
        <w:t>сихологическим  и</w:t>
      </w:r>
      <w:proofErr w:type="gramEnd"/>
      <w:r>
        <w:t xml:space="preserve"> физиологическим особенностям детей.  </w:t>
      </w:r>
    </w:p>
    <w:p w:rsidR="0096522B" w:rsidRDefault="00FD6E60">
      <w:pPr>
        <w:numPr>
          <w:ilvl w:val="0"/>
          <w:numId w:val="3"/>
        </w:numPr>
        <w:spacing w:after="34"/>
        <w:ind w:right="127" w:firstLine="332"/>
      </w:pPr>
      <w: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96522B" w:rsidRDefault="00FD6E60">
      <w:pPr>
        <w:spacing w:after="23" w:line="259" w:lineRule="auto"/>
        <w:ind w:left="-5" w:right="0"/>
        <w:jc w:val="left"/>
      </w:pPr>
      <w:r>
        <w:rPr>
          <w:b/>
        </w:rPr>
        <w:t xml:space="preserve">               Система оценки результатов освоения Программы</w:t>
      </w:r>
      <w:r>
        <w:t xml:space="preserve"> </w:t>
      </w:r>
    </w:p>
    <w:p w:rsidR="0096522B" w:rsidRDefault="00FD6E60">
      <w:pPr>
        <w:spacing w:after="1" w:line="277" w:lineRule="auto"/>
        <w:ind w:left="-5" w:right="1318"/>
        <w:jc w:val="left"/>
      </w:pPr>
      <w:r>
        <w:t xml:space="preserve">Освоение Программы не сопровождается проведением промежуточных аттестаций и итоговой аттестации обучающихся. Реализация программы предполагает оценку индивидуального развития детей.  </w:t>
      </w:r>
    </w:p>
    <w:p w:rsidR="0096522B" w:rsidRDefault="00FD6E60">
      <w:pPr>
        <w:ind w:left="-5" w:right="0"/>
      </w:pPr>
      <w:r>
        <w:t>Оценка рез</w:t>
      </w:r>
      <w:r>
        <w:t xml:space="preserve">ультатов освоения Программы проводится педагогами (воспитателями, специалистами) ежегодно в начале учебного года (1-2 неделя октября) и в </w:t>
      </w:r>
      <w:r>
        <w:t xml:space="preserve">конце учебного года </w:t>
      </w:r>
      <w:r>
        <w:rPr>
          <w:b/>
        </w:rPr>
        <w:t>(3-4 неделя мая)</w:t>
      </w:r>
      <w:r>
        <w:t>, основной</w:t>
      </w:r>
      <w:r>
        <w:rPr>
          <w:b/>
          <w:i/>
        </w:rPr>
        <w:t xml:space="preserve">   инструментарий </w:t>
      </w:r>
      <w:r>
        <w:t xml:space="preserve">педагогического </w:t>
      </w:r>
      <w:proofErr w:type="gramStart"/>
      <w:r>
        <w:t>мониторинга  -</w:t>
      </w:r>
      <w:proofErr w:type="gramEnd"/>
      <w:r>
        <w:t xml:space="preserve"> метод наблюдения. Наблюдения </w:t>
      </w:r>
      <w:proofErr w:type="gramStart"/>
      <w:r>
        <w:t>организуется  педагогами</w:t>
      </w:r>
      <w:proofErr w:type="gramEnd"/>
      <w:r>
        <w:t xml:space="preserve">  за активностью</w:t>
      </w:r>
      <w:r>
        <w:t xml:space="preserve"> детей  в спонтанной и специально организованной деятельности и осуществляется педагогами повседневно, во всех образовательных ситуациях. А </w:t>
      </w:r>
      <w:proofErr w:type="gramStart"/>
      <w:r>
        <w:lastRenderedPageBreak/>
        <w:t>также  наблюдение</w:t>
      </w:r>
      <w:proofErr w:type="gramEnd"/>
      <w:r>
        <w:t xml:space="preserve"> может дополняться педагогом изучением продуктов деятельности детей, свободными беседами с детьми, </w:t>
      </w:r>
      <w:r>
        <w:t xml:space="preserve">с родителями как экспертов в отношении и особенностями их ребенка. Результаты наблюдения используются исключительно для решения следующих образовательных задач: – индивидуализации образования; </w:t>
      </w:r>
    </w:p>
    <w:p w:rsidR="0096522B" w:rsidRDefault="00FD6E60">
      <w:pPr>
        <w:ind w:left="-5" w:right="127"/>
      </w:pPr>
      <w:r>
        <w:t xml:space="preserve">– оптимизации работы с группой детей. </w:t>
      </w:r>
    </w:p>
    <w:p w:rsidR="0096522B" w:rsidRDefault="00FD6E60">
      <w:pPr>
        <w:ind w:left="-5" w:right="1657"/>
      </w:pPr>
      <w:r>
        <w:t xml:space="preserve">Результаты </w:t>
      </w:r>
      <w:proofErr w:type="gramStart"/>
      <w:r>
        <w:t xml:space="preserve">наблюдений  </w:t>
      </w:r>
      <w:r>
        <w:t>за</w:t>
      </w:r>
      <w:proofErr w:type="gramEnd"/>
      <w:r>
        <w:t xml:space="preserve">  деятельностью  воспитанников  отражаются  в  «Карте индивидуального развития»   МБДОУ «Детский сад № 100</w:t>
      </w:r>
      <w:r>
        <w:t xml:space="preserve">» (далее - Карта), форма </w:t>
      </w:r>
      <w:r>
        <w:t>которой определена локальным актом «Положение об индивидуальном учете  результатов освоения воспитанниками    Основной    о</w:t>
      </w:r>
      <w:r>
        <w:t>бразовательной    программы дошкольного  образования   Муниципального   бюджетного  дошкольного  образовательного учреждения «Детский сад № 100</w:t>
      </w:r>
      <w:r>
        <w:t xml:space="preserve">». </w:t>
      </w:r>
    </w:p>
    <w:p w:rsidR="0096522B" w:rsidRDefault="00FD6E60">
      <w:pPr>
        <w:ind w:left="-5" w:right="566"/>
      </w:pPr>
      <w:proofErr w:type="gramStart"/>
      <w:r>
        <w:t>В  «</w:t>
      </w:r>
      <w:proofErr w:type="gramEnd"/>
      <w:r>
        <w:t>Карте»   отражаются   результаты   освоения   Программы   обучающимися  на    протяжении  всего периода пр</w:t>
      </w:r>
      <w:r>
        <w:t xml:space="preserve">ебывания в ДОУ по учебным годам. </w:t>
      </w:r>
    </w:p>
    <w:p w:rsidR="0096522B" w:rsidRDefault="00FD6E60">
      <w:pPr>
        <w:spacing w:after="1" w:line="277" w:lineRule="auto"/>
        <w:ind w:left="-5" w:right="602"/>
        <w:jc w:val="left"/>
      </w:pPr>
      <w:r>
        <w:t xml:space="preserve">Карты хранятся в бумажном виде в течение всего времени пребывания ребенка в ДОУ. При переходе в другую возрастную группу или переводе в другое </w:t>
      </w:r>
      <w:proofErr w:type="gramStart"/>
      <w:r>
        <w:t>ДОУ  «</w:t>
      </w:r>
      <w:proofErr w:type="gramEnd"/>
      <w:r>
        <w:t xml:space="preserve">Карта»  передается вместе с ребенком. </w:t>
      </w:r>
      <w:bookmarkStart w:id="0" w:name="_GoBack"/>
      <w:bookmarkEnd w:id="0"/>
    </w:p>
    <w:p w:rsidR="0096522B" w:rsidRDefault="00FD6E60">
      <w:pPr>
        <w:ind w:left="-5" w:right="127"/>
      </w:pPr>
      <w:r>
        <w:t xml:space="preserve">Результаты диагностики вносятся в </w:t>
      </w:r>
      <w:r>
        <w:t xml:space="preserve">карту индивидуального учета </w:t>
      </w:r>
      <w:r>
        <w:rPr>
          <w:b/>
        </w:rPr>
        <w:t>2</w:t>
      </w:r>
      <w:r>
        <w:rPr>
          <w:b/>
        </w:rPr>
        <w:t xml:space="preserve"> раза</w:t>
      </w:r>
      <w:r>
        <w:t xml:space="preserve"> в год. </w:t>
      </w:r>
    </w:p>
    <w:p w:rsidR="0096522B" w:rsidRDefault="00FD6E60">
      <w:pPr>
        <w:ind w:left="-5" w:right="424"/>
      </w:pPr>
      <w:r>
        <w:t xml:space="preserve">В случае, если ребенок поступает в ДОУ и педагогический мониторинг на него не проводился (в мае), педагогами по истечении 2-х месяцев проводится педагогическая диагностика по «Карте оценки индивидуального развития </w:t>
      </w:r>
      <w:r>
        <w:t xml:space="preserve">ребенка» (по показателям предыдущего возраста). </w:t>
      </w:r>
    </w:p>
    <w:p w:rsidR="0096522B" w:rsidRDefault="00FD6E60">
      <w:pPr>
        <w:ind w:left="-5" w:right="464"/>
      </w:pPr>
      <w:r>
        <w:t xml:space="preserve">Программой предусмотрена </w:t>
      </w:r>
      <w:r>
        <w:rPr>
          <w:b/>
          <w:i/>
        </w:rPr>
        <w:t xml:space="preserve">система оценки индивидуального развития воспитанников, динамики их образовательных достижений, основанная на методе </w:t>
      </w:r>
      <w:proofErr w:type="gramStart"/>
      <w:r>
        <w:rPr>
          <w:b/>
          <w:i/>
        </w:rPr>
        <w:t>наблюдения  в</w:t>
      </w:r>
      <w:proofErr w:type="gramEnd"/>
      <w:r>
        <w:rPr>
          <w:b/>
          <w:i/>
        </w:rPr>
        <w:t xml:space="preserve"> зависимости от возраста:</w:t>
      </w:r>
      <w:r>
        <w:t xml:space="preserve"> 2-7 лет  - </w:t>
      </w:r>
      <w:r>
        <w:t xml:space="preserve">оценка эффективности педагогических воздействий проводится по  показателям, в основе которых лежат «Планируемые результаты освоения обязательной части Программы» и представляет собой систему характеристик, соответствующих возрасту ребенка.  </w:t>
      </w:r>
    </w:p>
    <w:p w:rsidR="0096522B" w:rsidRDefault="00FD6E60">
      <w:pPr>
        <w:spacing w:after="0" w:line="259" w:lineRule="auto"/>
        <w:ind w:left="0" w:right="0" w:firstLine="0"/>
        <w:jc w:val="left"/>
      </w:pPr>
      <w:r>
        <w:t xml:space="preserve">  </w:t>
      </w:r>
    </w:p>
    <w:sectPr w:rsidR="0096522B">
      <w:pgSz w:w="11908" w:h="16836"/>
      <w:pgMar w:top="1241" w:right="703" w:bottom="1421" w:left="1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863"/>
    <w:multiLevelType w:val="hybridMultilevel"/>
    <w:tmpl w:val="C8947C6A"/>
    <w:lvl w:ilvl="0" w:tplc="79A64F6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CDB9C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2BFC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A1C6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E4DD4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9B5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4667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0DB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C8EC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F578F"/>
    <w:multiLevelType w:val="hybridMultilevel"/>
    <w:tmpl w:val="B456DADC"/>
    <w:lvl w:ilvl="0" w:tplc="C074CD9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6459C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8D39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E96BE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28B62E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4E3EC6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683A7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3E9688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C750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C6BE3"/>
    <w:multiLevelType w:val="hybridMultilevel"/>
    <w:tmpl w:val="3DF41320"/>
    <w:lvl w:ilvl="0" w:tplc="129EB1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255BE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6DFCE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D6F05E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540CE4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5806CE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925A8C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127210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45AA2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2B"/>
    <w:rsid w:val="0096522B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7BF3"/>
  <w15:docId w15:val="{FA4DD21A-1843-4201-BC30-192C0A6A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" w:right="3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2020-09-27T19:39:00Z</dcterms:created>
  <dcterms:modified xsi:type="dcterms:W3CDTF">2020-09-27T19:39:00Z</dcterms:modified>
</cp:coreProperties>
</file>